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center"/>
        <w:rPr>
          <w:rStyle w:val="a4"/>
          <w:sz w:val="32"/>
        </w:rPr>
      </w:pPr>
      <w:r w:rsidRPr="0090746D">
        <w:rPr>
          <w:rStyle w:val="a4"/>
          <w:sz w:val="32"/>
        </w:rPr>
        <w:t>Внешние устройства ЭВМ (периферия)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rPr>
          <w:rStyle w:val="a4"/>
        </w:rPr>
        <w:t>Внешние (периферийные) устройства</w:t>
      </w:r>
      <w:r w:rsidRPr="0090746D">
        <w:rPr>
          <w:rStyle w:val="apple-converted-space"/>
        </w:rPr>
        <w:t> </w:t>
      </w:r>
      <w:r w:rsidRPr="0090746D">
        <w:t>подразделяются на три большие группы: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1. ВУ для непосредственной работы с пользователем: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монито</w:t>
      </w:r>
      <w:proofErr w:type="gramStart"/>
      <w:r w:rsidRPr="0090746D">
        <w:t>р(</w:t>
      </w:r>
      <w:proofErr w:type="gramEnd"/>
      <w:r w:rsidRPr="0090746D">
        <w:t>дисплей)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принтер и плоттер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клавиатура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мышь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сканер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цифровой фотоаппарат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цифровая видеокамера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аудиосистема и микрофон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-игровой джойстик, игровой руль и т.д.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2. ВУ для работы с подключаемым к ЭВМ оборудованием: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устройства внешней памяти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датчики и исполнительные механизмы компьютеризированных систем управления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электронные ключи для ограничения незаконного распространения программного обеспечения (пример: 1С)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 xml:space="preserve">- системы аутентификации для доступа к ЭВМ (пример: </w:t>
      </w:r>
      <w:proofErr w:type="spellStart"/>
      <w:r w:rsidRPr="0090746D">
        <w:t>рутокен</w:t>
      </w:r>
      <w:proofErr w:type="spellEnd"/>
      <w:r w:rsidRPr="0090746D">
        <w:t>)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3. Коммуникационные ВУ, предназначены для взаимодействия с удаленными абонентами (пользователями или другими ЭВМ):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адаптер локальной сети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модем</w:t>
      </w:r>
    </w:p>
    <w:p w:rsidR="00D8274A" w:rsidRPr="0090746D" w:rsidRDefault="00D8274A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>- удаленный дисплейный терминал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Краткая характеристика внешних устройств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Клавиатура</w:t>
      </w:r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внешнее устройство для ввода в ЭВМ символьной информации.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Конструктивно в корпусе клавиатуры содержатся:</w:t>
      </w:r>
    </w:p>
    <w:p w:rsidR="00D8274A" w:rsidRPr="00D8274A" w:rsidRDefault="00D8274A" w:rsidP="0090746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клавиш</w:t>
      </w:r>
    </w:p>
    <w:p w:rsidR="00D8274A" w:rsidRPr="00D8274A" w:rsidRDefault="00D8274A" w:rsidP="0090746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 нажатия клавиш, применяются следующие типы датчиков: механические контакты, емкостные датчики, датчики на основе эффекта Холла</w:t>
      </w:r>
    </w:p>
    <w:p w:rsidR="00D8274A" w:rsidRPr="00D8274A" w:rsidRDefault="00D8274A" w:rsidP="0090746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контроллер, осуществляющий сканирование матрицы клавиш, управление индикаторами, внутреннюю диагностику и взаимодействие через последовательный интерфейс с системной платой ЭВМ.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Существуют три основных типа клавиатур:</w:t>
      </w:r>
    </w:p>
    <w:p w:rsidR="00D8274A" w:rsidRPr="00D8274A" w:rsidRDefault="00D8274A" w:rsidP="0090746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 XT – 83 клавиши</w:t>
      </w:r>
    </w:p>
    <w:p w:rsidR="00D8274A" w:rsidRPr="00D8274A" w:rsidRDefault="00D8274A" w:rsidP="0090746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Клавиатура AT – 84 клавиши</w:t>
      </w:r>
    </w:p>
    <w:p w:rsidR="00D8274A" w:rsidRPr="00D8274A" w:rsidRDefault="00D8274A" w:rsidP="0090746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Расширенная клавиатура – современный стандарт, имеет от 101-122 клавиш, содержащих кроме основных клавиши управления питанием, быстрого доступа к приложениям и т.д.</w:t>
      </w:r>
      <w:proofErr w:type="gramEnd"/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варианты клавиатур зависят от условий их применения (например, </w:t>
      </w:r>
      <w:proofErr w:type="spellStart"/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</w:t>
      </w:r>
      <w:proofErr w:type="spellEnd"/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пылезащитные), размеров ЭВМ (портативное исполнение), дизайна, требование эргономики и вкусов пользователей.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Мышь, трекбол, </w:t>
      </w:r>
      <w:proofErr w:type="spellStart"/>
      <w:r w:rsidRPr="0090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тачпад</w:t>
      </w:r>
      <w:proofErr w:type="spellEnd"/>
      <w:r w:rsidRPr="0090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(сенсорная панель), джойстик, </w:t>
      </w:r>
      <w:proofErr w:type="spellStart"/>
      <w:r w:rsidRPr="0090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геймпад</w:t>
      </w:r>
      <w:proofErr w:type="spellEnd"/>
      <w:r w:rsidRPr="0090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компьютерные руль и штурвал</w:t>
      </w:r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оптико-механические манипуляторы-указатели, позволяющие вводить информацию в ЭВМ без использования клавиатуры.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передают в </w:t>
      </w:r>
      <w:proofErr w:type="gramStart"/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ЭВМ</w:t>
      </w:r>
      <w:proofErr w:type="gramEnd"/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нажатии своих клавиш, а также о своем местоположении и перемещении на координатной плоскости экрана.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исполнение обычной мыши предполагает наличие внутри корпуса мыши шарика, вращение которого позволяет определить координаты указателя. Трекбол представляет собой перевернутую мышь, шарик которого вращают рукой.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Оптическая мышь вместо шарика использует световой луч, по отражению которого определяется направление перемещения указателя мыши.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зависимости от конструкции оптические мыши делятся:</w:t>
      </w:r>
    </w:p>
    <w:p w:rsidR="00D8274A" w:rsidRPr="0090746D" w:rsidRDefault="00D8274A" w:rsidP="0090746D">
      <w:pPr>
        <w:pStyle w:val="a6"/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4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оптические светодиодные</w:t>
      </w:r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них установлены специальный светодиод, который подсвечивает поверхность, по которой перемещается мышь и фотодатчик (фотодиод), он сканирует поверхность более тысячи раз в секунду, и передает эти данные процессору, который и делает выводы об изменении координат.</w:t>
      </w:r>
      <w:proofErr w:type="gramEnd"/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мыши не требуют специального коврика и способны работать на разных поверхностях. Недостаток: возможные сбои при одновременной работе с другими устройствами (например, с планшетами)</w:t>
      </w:r>
    </w:p>
    <w:p w:rsidR="00D8274A" w:rsidRPr="0090746D" w:rsidRDefault="00D8274A" w:rsidP="0090746D">
      <w:pPr>
        <w:pStyle w:val="a6"/>
        <w:numPr>
          <w:ilvl w:val="0"/>
          <w:numId w:val="4"/>
        </w:num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4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оптические лазерные</w:t>
      </w:r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них вместо светодиода для подсветки используется полупроводниковый лазер, то есть применяется поляризованный лазерный луч.</w:t>
      </w:r>
      <w:proofErr w:type="gramEnd"/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Лазерная мышь, по сравнению со своим предшественником, оптической мышью, имеет несколько преимуществ: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точная;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светится в темноте;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меньшее энергопотребление (особенно важно для беспроводных мышек).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индукционные мыши</w:t>
      </w:r>
      <w:r w:rsidRPr="009074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их работы схож с дигитайзерами, используют специальную поверхность (коврик) внутри которой расположена сеть проводников (проводов).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Дигитайзер (</w:t>
      </w:r>
      <w:hyperlink r:id="rId5" w:tgtFrame="_blank" w:history="1">
        <w:r w:rsidRPr="009074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графический планшет</w:t>
        </w:r>
      </w:hyperlink>
      <w:r w:rsidRPr="00907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устройство для ввода рисунков от руки непосредственно в компьютер. Состоит из пера и плоского планшета, чувствительного к нажатию или близости пера</w:t>
      </w:r>
      <w:proofErr w:type="gramStart"/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</w:t>
      </w:r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82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Pr="00D82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ироскопические мыши</w:t>
      </w:r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7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позволяют работать не только на плоскости, но и в пространстве. Содержат гироскоп – устройство позволяющее измерять углы наклона и определять тем самым ориентацию мыши.</w:t>
      </w:r>
    </w:p>
    <w:p w:rsidR="00D8274A" w:rsidRPr="00D8274A" w:rsidRDefault="00D8274A" w:rsidP="0090746D">
      <w:pPr>
        <w:shd w:val="clear" w:color="auto" w:fill="FFFFFF" w:themeFill="background1"/>
        <w:spacing w:before="225" w:after="225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2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зависимости от интерфейса мыши делятся:</w:t>
      </w:r>
    </w:p>
    <w:p w:rsidR="00D8274A" w:rsidRPr="0090746D" w:rsidRDefault="00D8274A" w:rsidP="0090746D">
      <w:pPr>
        <w:pStyle w:val="a6"/>
        <w:numPr>
          <w:ilvl w:val="0"/>
          <w:numId w:val="3"/>
        </w:numPr>
        <w:shd w:val="clear" w:color="auto" w:fill="FFFFFF" w:themeFill="background1"/>
        <w:spacing w:before="225" w:after="225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проводные</w:t>
      </w:r>
      <w:proofErr w:type="gramEnd"/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 последовательный интерфейс RS-232 (с разъёмом DB25F и, позднее, DB9F) и PS/2</w:t>
      </w:r>
    </w:p>
    <w:p w:rsidR="00D8274A" w:rsidRPr="0090746D" w:rsidRDefault="00D8274A" w:rsidP="0090746D">
      <w:pPr>
        <w:pStyle w:val="a6"/>
        <w:numPr>
          <w:ilvl w:val="0"/>
          <w:numId w:val="3"/>
        </w:numPr>
        <w:shd w:val="clear" w:color="auto" w:fill="FFFFFF" w:themeFill="background1"/>
        <w:spacing w:before="225" w:after="225" w:line="240" w:lineRule="auto"/>
        <w:ind w:left="0" w:right="2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беспроводные (FireWire (IEEE 1394), </w:t>
      </w:r>
      <w:proofErr w:type="spellStart"/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0746D">
        <w:rPr>
          <w:rFonts w:ascii="Times New Roman" w:eastAsia="Times New Roman" w:hAnsi="Times New Roman" w:cs="Times New Roman"/>
          <w:sz w:val="24"/>
          <w:szCs w:val="24"/>
          <w:lang w:eastAsia="ru-RU"/>
        </w:rPr>
        <w:t>): сама мышь плюс приемник (порт на системной плате), передатчик подключается к ПК через USB.</w:t>
      </w:r>
      <w:proofErr w:type="gramEnd"/>
    </w:p>
    <w:p w:rsidR="0090746D" w:rsidRPr="0090746D" w:rsidRDefault="0090746D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proofErr w:type="spellStart"/>
      <w:r w:rsidRPr="0090746D">
        <w:rPr>
          <w:rStyle w:val="a4"/>
        </w:rPr>
        <w:lastRenderedPageBreak/>
        <w:t>Тачпад</w:t>
      </w:r>
      <w:proofErr w:type="spellEnd"/>
      <w:r w:rsidRPr="0090746D">
        <w:rPr>
          <w:rStyle w:val="a4"/>
        </w:rPr>
        <w:t xml:space="preserve"> (сенсорная панель) </w:t>
      </w:r>
      <w:proofErr w:type="gramStart"/>
      <w:r w:rsidRPr="0090746D">
        <w:rPr>
          <w:rStyle w:val="a4"/>
        </w:rPr>
        <w:t>-</w:t>
      </w:r>
      <w:r w:rsidRPr="0090746D">
        <w:t>с</w:t>
      </w:r>
      <w:proofErr w:type="gramEnd"/>
      <w:r w:rsidRPr="0090746D">
        <w:t xml:space="preserve">пециальное указательное устройство ввода. Применяются в ноутбуках, </w:t>
      </w:r>
      <w:proofErr w:type="spellStart"/>
      <w:r w:rsidRPr="0090746D">
        <w:t>нетбуках</w:t>
      </w:r>
      <w:proofErr w:type="spellEnd"/>
      <w:r w:rsidRPr="0090746D">
        <w:t>, телефонах, терминалах, мониторах.</w:t>
      </w:r>
    </w:p>
    <w:p w:rsidR="0090746D" w:rsidRPr="0090746D" w:rsidRDefault="0090746D" w:rsidP="0090746D">
      <w:pPr>
        <w:pStyle w:val="a3"/>
        <w:shd w:val="clear" w:color="auto" w:fill="FFFFFF" w:themeFill="background1"/>
        <w:spacing w:before="225" w:beforeAutospacing="0" w:after="225" w:afterAutospacing="0"/>
        <w:ind w:right="225"/>
        <w:jc w:val="both"/>
      </w:pPr>
      <w:r w:rsidRPr="0090746D">
        <w:t xml:space="preserve">В ноутбуках, </w:t>
      </w:r>
      <w:proofErr w:type="spellStart"/>
      <w:r w:rsidRPr="0090746D">
        <w:t>нетбуках</w:t>
      </w:r>
      <w:proofErr w:type="spellEnd"/>
      <w:r w:rsidRPr="0090746D">
        <w:t xml:space="preserve"> она не прозрачная, во всех других устройствах панель прозрачная расположенная над самим монитором или экраном телефона, которая восприимчива к прикосновению с последующей возможностью точного определения его координат. Существует несколько основных технологий построения сенсорных панелей: </w:t>
      </w:r>
      <w:proofErr w:type="gramStart"/>
      <w:r w:rsidRPr="0090746D">
        <w:t>резистивная</w:t>
      </w:r>
      <w:proofErr w:type="gramEnd"/>
      <w:r w:rsidRPr="0090746D">
        <w:t>, емкостная, инфракрасная.</w:t>
      </w:r>
    </w:p>
    <w:p w:rsidR="0090746D" w:rsidRPr="0090746D" w:rsidRDefault="0090746D" w:rsidP="0090746D">
      <w:pPr>
        <w:jc w:val="both"/>
        <w:rPr>
          <w:rFonts w:ascii="Times New Roman" w:hAnsi="Times New Roman" w:cs="Times New Roman"/>
          <w:sz w:val="24"/>
          <w:szCs w:val="24"/>
        </w:rPr>
      </w:pPr>
      <w:r w:rsidRPr="0090746D">
        <w:rPr>
          <w:rFonts w:ascii="Times New Roman" w:hAnsi="Times New Roman" w:cs="Times New Roman"/>
          <w:b/>
          <w:sz w:val="24"/>
          <w:szCs w:val="24"/>
        </w:rPr>
        <w:t xml:space="preserve">Устройства печати. </w:t>
      </w:r>
      <w:r w:rsidRPr="0090746D">
        <w:rPr>
          <w:rFonts w:ascii="Times New Roman" w:hAnsi="Times New Roman" w:cs="Times New Roman"/>
          <w:sz w:val="24"/>
          <w:szCs w:val="24"/>
        </w:rPr>
        <w:t>Принтеры: Матричные принтеры, Струйные принтеры, Лазерные принтеры.</w:t>
      </w:r>
    </w:p>
    <w:p w:rsidR="0090746D" w:rsidRPr="00D8274A" w:rsidRDefault="0090746D" w:rsidP="0090746D">
      <w:pPr>
        <w:jc w:val="both"/>
        <w:rPr>
          <w:rFonts w:ascii="Times New Roman" w:hAnsi="Times New Roman" w:cs="Times New Roman"/>
          <w:sz w:val="24"/>
          <w:szCs w:val="24"/>
        </w:rPr>
      </w:pPr>
      <w:r w:rsidRPr="0090746D">
        <w:rPr>
          <w:rFonts w:ascii="Times New Roman" w:hAnsi="Times New Roman" w:cs="Times New Roman"/>
          <w:b/>
          <w:sz w:val="24"/>
          <w:szCs w:val="24"/>
        </w:rPr>
        <w:t>Модем</w:t>
      </w:r>
      <w:r w:rsidRPr="0090746D">
        <w:rPr>
          <w:rFonts w:ascii="Times New Roman" w:hAnsi="Times New Roman" w:cs="Times New Roman"/>
          <w:sz w:val="24"/>
          <w:szCs w:val="24"/>
        </w:rPr>
        <w:t> — это устройство, предназначенное для подсоединения компьютера к обычной телефонной  линии.</w:t>
      </w:r>
    </w:p>
    <w:p w:rsidR="0090746D" w:rsidRPr="0090746D" w:rsidRDefault="0090746D" w:rsidP="009074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746D" w:rsidRPr="0090746D" w:rsidSect="0090746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CCB"/>
    <w:multiLevelType w:val="multilevel"/>
    <w:tmpl w:val="171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24CE2"/>
    <w:multiLevelType w:val="hybridMultilevel"/>
    <w:tmpl w:val="60A2856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8EB59B0"/>
    <w:multiLevelType w:val="multilevel"/>
    <w:tmpl w:val="FAE8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E29D3"/>
    <w:multiLevelType w:val="hybridMultilevel"/>
    <w:tmpl w:val="988EF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4A"/>
    <w:rsid w:val="0090746D"/>
    <w:rsid w:val="00D646DA"/>
    <w:rsid w:val="00D8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74A"/>
    <w:rPr>
      <w:b/>
      <w:bCs/>
    </w:rPr>
  </w:style>
  <w:style w:type="character" w:customStyle="1" w:styleId="apple-converted-space">
    <w:name w:val="apple-converted-space"/>
    <w:basedOn w:val="a0"/>
    <w:rsid w:val="00D8274A"/>
  </w:style>
  <w:style w:type="character" w:styleId="a5">
    <w:name w:val="Hyperlink"/>
    <w:basedOn w:val="a0"/>
    <w:uiPriority w:val="99"/>
    <w:semiHidden/>
    <w:unhideWhenUsed/>
    <w:rsid w:val="00D827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vZ2byaOtrK0ESD3*p0IAdk7AB3tkeSpeTAq2*R3sYdyAocwo57KT1QmBj5wvqorpGh3QXs1mo2Uf*quEUR*Pf1mQZUSZUzdhIrIKsrFGeZSA9N89jzB5iX-1CHZuYazP2A23S3z*uB2C-JOOTA7fsmod*g3pz8M7m8V1p69SPp3c6sRmUhSXcsjEvilYvB6w1qF*P9afFV2Po5x3xA11js-bsLs*Vl5a-ECL09MxOyOBgEOUwMvivEGAHsjdBIhqRQG6lPC7EEiRKDDbfEPMOf7y7KDFylgQmg9ySj*8CmlObbW99ofLoHjv2EGoKcoaKPjEuQ88BNAVv1Nz4sBzUzItLOAZd8CnoR2To77QAVxXE17m6vWAi7QETNHt0HDEPEa*O9C*dYlXGtYjmIgWcE7bdVAdCjSe8-jygiVxCf1L-*MtYakbdIis2REPm2CuGI6RnOeGp6XUXwVJ9BlD901sgOt4qDmI-jw2ul8PylWh6y5SK7ces2fADOZ24TUWxWCl4pG52zzOknrEvGAm4gFZixxF0-pHC0uj-vERLc0tU1sfX3g9sZ3tE8SVMIkbKaWQ33ZedvG-OLmyT0rBzrppM51M1LmI0NYtjxQKsBHDsfRYiqvOEAUAVomPkB9ZO2X*BkxtzluKTqjv-IrCQSULCxGR*gZTBrvcZw&amp;eurl%5B%5D=vZ2byVBRUFGwb1lkHTTuzr0jUjOm4ghySk-v0i9k-rN1Xnk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2014-03-14T10:09:00Z</dcterms:created>
  <dcterms:modified xsi:type="dcterms:W3CDTF">2014-03-14T10:29:00Z</dcterms:modified>
</cp:coreProperties>
</file>